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Referat af Generalforsamling i SI Odder d. 5 oktober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Lilli, Anette, Mette, Jette D, Helle, Susanne, Anne J, Ulla, Karla, Anne Marie, Sanne, Anne W, Jette B og Karen.  </w:t>
      </w:r>
    </w:p>
    <w:p>
      <w:pPr>
        <w:numPr>
          <w:ilvl w:val="0"/>
          <w:numId w:val="4"/>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Lyscermoni</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tændte lys for SI International og gjorde opmærksom på at organisationen nu har eksisteret i 101 år, at der er 121 medlemslande og at der d. 11. oktober er pigernes dag.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tændte lys for SI Europa og satte fokus på urolighederne i bl.a. Ukraine, som gør, at kvinder og børn bliver særligt udsatte. Ønsket om håb, mod og indsats for disse grupper i den mørke tid.</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Anette tændte lys for SI Danmark med ønsket op, at vi bliver flere soroptimister, da der er brug for at vi står sammen og i fællesskab løfter opgaven.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tændte lys for SI Odder med ønsket om en god generalforsamling og et godt soroptimist år med håbet om, at vi kan blive flere medlemmer.</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6"/>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dirigent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Ulla Nonboe blev valgt til dirigent og hun erklærede generalforsamlingen for rettidig indkaldt samt at antallet af stemmeberettigede medlemmer udgjorde over halvdelen af medlemmerne i SI Odder.</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8"/>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Præsidenten aflægger beretning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Juhl aflagde beretning, som blev godkendt. Beretningen vedlægges som bilag.</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0"/>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Kassereren aflægger regnskab og fremlægger budget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Karla Andersen aflagde beretning om regnskab og budget indtil 1. januar 2024.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et stort overskud på driftskontoen og et lille overskud på projektkontoen. Med baggrund heri blev drøftet en overflytning af midler fra driftskontoen til projektkontoen. Det blev besluttet i første omgang at overføre kr. 15.000 til projektkontoen. Pengene skal gå til Cambodiaprojektet med kr. 10.000 og til Ghana-projektet med kr. 5.000, da projektet foreløbig har modtaget kr. 5.000 ud af donationen på kr. 10.000. Det er vigtigt fortsat at have penge på driftskontoen til bl.a. PR og foredragsholdere.</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Kontingentet på kr. 1.100 fastholdes og indbetales snarest til Karla på konto 9570-121555808.</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udarbejdes et tillægsregnskab for de sidste 3 måneder af 2022, således at det næste regnskab dækker kalenderåret 2023. Regnskabet revideres og forelægges på generalforsamlingen i februar 2023.</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Regnskabet blev godkendt.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Regnskab og budget vedlægges som bilag.</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2"/>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KPD aflægger beretning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Thomsen Jensen aflagde beretning om KPD/KAPD’s arbejde i 2022.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RPD (Regionale Programme Directors) har afholdt møder for de enkelte klubbers KPD/KAPD med henblik på, at der her efter coronaen igen sættes fokus på udvikling i klubberne. KPD/KAPD vil orientere mere herom på januarmødet.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4"/>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Godkendelse af klublov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og vedt</w:t>
      </w:r>
      <w:r>
        <w:rPr>
          <w:rFonts w:ascii="Calibri" w:hAnsi="Calibri" w:cs="Calibri" w:eastAsia="Calibri"/>
          <w:b/>
          <w:color w:val="auto"/>
          <w:spacing w:val="0"/>
          <w:position w:val="0"/>
          <w:sz w:val="28"/>
          <w:shd w:fill="auto" w:val="clear"/>
        </w:rPr>
        <w:t xml:space="preserve">ægter </w:t>
      </w:r>
    </w:p>
    <w:p>
      <w:pPr>
        <w:spacing w:before="0" w:after="16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Klublov og -vedtægter blev godkendt. Der skal herefter udarbejdes klubreglement for SI Odder. Forslag til reglementet udsendes til alle med henblik på godkendelse ved en ekstraordinær generalforsamling på decembermødet</w:t>
      </w:r>
      <w:r>
        <w:rPr>
          <w:rFonts w:ascii="Calibri" w:hAnsi="Calibri" w:cs="Calibri" w:eastAsia="Calibri"/>
          <w:b/>
          <w:color w:val="auto"/>
          <w:spacing w:val="0"/>
          <w:position w:val="0"/>
          <w:sz w:val="28"/>
          <w:shd w:fill="auto" w:val="clear"/>
        </w:rPr>
        <w:t xml:space="preserve">.</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16"/>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bestyrelse:</w:t>
      </w:r>
    </w:p>
    <w:p>
      <w:pPr>
        <w:numPr>
          <w:ilvl w:val="0"/>
          <w:numId w:val="16"/>
        </w:numPr>
        <w:spacing w:before="0" w:after="160" w:line="240"/>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Kasserer: Anne Wiese blev valgt</w:t>
      </w:r>
    </w:p>
    <w:p>
      <w:pPr>
        <w:numPr>
          <w:ilvl w:val="0"/>
          <w:numId w:val="16"/>
        </w:numPr>
        <w:spacing w:before="0" w:after="160" w:line="240"/>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Præsident elect: Mette Tobiassen blev valgt </w:t>
      </w:r>
    </w:p>
    <w:p>
      <w:pPr>
        <w:numPr>
          <w:ilvl w:val="0"/>
          <w:numId w:val="16"/>
        </w:numPr>
        <w:spacing w:before="0" w:after="160" w:line="240"/>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Menigt bestyrelsesmedlem: Helle Rochat blev valgt</w:t>
      </w:r>
    </w:p>
    <w:p>
      <w:pPr>
        <w:numPr>
          <w:ilvl w:val="0"/>
          <w:numId w:val="16"/>
        </w:numPr>
        <w:spacing w:before="0" w:after="160" w:line="240"/>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Suppleant: Anne Marie Flensted</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nuværende bestyrelse fortsætter til årsskiftet. Den 1. januar 2023 indtræder den nye bestyrelse, da soroptimiståret efter ændringer i klubloven fremover vil følge årsskiftet.</w:t>
      </w:r>
    </w:p>
    <w:p>
      <w:pPr>
        <w:spacing w:before="0" w:after="160" w:line="240"/>
        <w:ind w:right="0" w:left="756"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Den nye bestyrelse pr. 1. januar 2023:</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Præsident: </w:t>
        <w:tab/>
        <w:tab/>
        <w:t xml:space="preserve">Anne Juhl </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Vicepræsident:  </w:t>
        <w:tab/>
        <w:tab/>
        <w:t xml:space="preserve">Ulla Nonboe</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Præsident elect: </w:t>
        <w:tab/>
        <w:t xml:space="preserve">Mette Tobiassen</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Kasserer: </w:t>
        <w:tab/>
        <w:tab/>
        <w:t xml:space="preserve">Anne Wiese</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Sekretær:</w:t>
        <w:tab/>
        <w:tab/>
        <w:t xml:space="preserve">Karen Skau</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Bestyrelsesmedlem:</w:t>
        <w:tab/>
        <w:t xml:space="preserve">Helle Rochat</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Suppleant:</w:t>
        <w:tab/>
        <w:tab/>
        <w:t xml:space="preserve">Anne Marie Flensted</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w:t>
        <w:tab/>
        <w:tab/>
        <w:tab/>
        <w:t xml:space="preserve">Susanne Thomsen Jensen</w:t>
      </w:r>
    </w:p>
    <w:p>
      <w:pPr>
        <w:spacing w:before="0" w:after="160" w:line="240"/>
        <w:ind w:right="0" w:left="756"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 xml:space="preserve"> </w:t>
      </w:r>
    </w:p>
    <w:p>
      <w:pPr>
        <w:numPr>
          <w:ilvl w:val="0"/>
          <w:numId w:val="1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to medlemmer til Extensionudvalget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Tobiassen og Marianne Sønderstrup-Jensen blev valgt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21"/>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KAPD:</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Marie Flensted blev genvalgt.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23"/>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Valg af revisor og revisorsuppleant: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Sanne Rubinke blev valgt som revisor og Karla Andersen blev valgt som revisorsuppleant.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25"/>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Valg af GDPR ansvarlig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Marianne Sønderstrup-Jensen blev valgt.</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2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Indkomne forslag</w:t>
      </w:r>
    </w:p>
    <w:p>
      <w:pPr>
        <w:spacing w:before="0" w:after="16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Der var ikke indkommet forslag, så punktet udgik</w:t>
      </w:r>
      <w:r>
        <w:rPr>
          <w:rFonts w:ascii="Calibri" w:hAnsi="Calibri" w:cs="Calibri" w:eastAsia="Calibri"/>
          <w:b/>
          <w:color w:val="auto"/>
          <w:spacing w:val="0"/>
          <w:position w:val="0"/>
          <w:sz w:val="28"/>
          <w:shd w:fill="auto" w:val="clear"/>
        </w:rPr>
        <w:t xml:space="preserve">.</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2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Tak til præsident og bestyrelse for et godt soroptiment år med mange aktiviteter. </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6/10 22</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4">
    <w:abstractNumId w:val="72"/>
  </w:num>
  <w:num w:numId="6">
    <w:abstractNumId w:val="66"/>
  </w:num>
  <w:num w:numId="8">
    <w:abstractNumId w:val="60"/>
  </w:num>
  <w:num w:numId="10">
    <w:abstractNumId w:val="54"/>
  </w:num>
  <w:num w:numId="12">
    <w:abstractNumId w:val="48"/>
  </w:num>
  <w:num w:numId="14">
    <w:abstractNumId w:val="42"/>
  </w:num>
  <w:num w:numId="16">
    <w:abstractNumId w:val="36"/>
  </w:num>
  <w:num w:numId="19">
    <w:abstractNumId w:val="30"/>
  </w:num>
  <w:num w:numId="21">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