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Beskrivelse af Trivselsudvalget pr 7.10.21</w:t>
      </w:r>
    </w:p>
    <w:tbl>
      <w:tblPr/>
      <w:tblGrid>
        <w:gridCol w:w="9628"/>
      </w:tblGrid>
      <w:tr>
        <w:trPr>
          <w:trHeight w:val="1" w:hRule="atLeast"/>
          <w:jc w:val="left"/>
        </w:trPr>
        <w:tc>
          <w:tcPr>
            <w:tcW w:w="9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01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Udvalgets navn:</w:t>
              <w:tab/>
              <w:t xml:space="preserve">Trivselsudvalget</w:t>
            </w:r>
          </w:p>
        </w:tc>
      </w:tr>
      <w:tr>
        <w:trPr>
          <w:trHeight w:val="1" w:hRule="atLeast"/>
          <w:jc w:val="left"/>
        </w:trPr>
        <w:tc>
          <w:tcPr>
            <w:tcW w:w="9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Gruppens praksis beskrives kort (5-10 linjer)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At foreslå og forestå aktiviteter for klubbens medlemmer, som er med til at styrke trivsel og sammenhold i klubben.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Gruppens aktiviteter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Planlægge, invitere til og deltage i: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Fælles gåture, vinterbadning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Kulturelle aktiviteter, debataftener samt øvrige forslag og tiltag fra medlemmerne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 forbindelse med medlemmers mærkedage at stå for at klubben viser sin opmærksomhed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Gruppens ansvarsområde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Styrke sammenholdet i klubben</w:t>
            </w: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Medlemspleje</w:t>
            </w: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Trivsel i klubben </w:t>
            </w: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Fastholde/udvide klubbens medlemstal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Gruppens relation til SIE’s strategi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Jf. beskrivelse i den blå medlemsbog side 150: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”At have aktive, dedikerede og entusiastiske medlemmer”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7.10.2021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Susanne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9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